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4B" w:rsidRDefault="00BE332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Job Description</w:t>
      </w:r>
    </w:p>
    <w:p w:rsidR="000F314B" w:rsidRDefault="000F314B">
      <w:pPr>
        <w:jc w:val="center"/>
        <w:rPr>
          <w:rFonts w:ascii="Calibri" w:eastAsia="Calibri" w:hAnsi="Calibri" w:cs="Calibri"/>
        </w:rPr>
      </w:pPr>
    </w:p>
    <w:p w:rsidR="000F314B" w:rsidRDefault="00BE33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Title:</w:t>
      </w:r>
      <w:r>
        <w:rPr>
          <w:rFonts w:ascii="Calibri" w:eastAsia="Calibri" w:hAnsi="Calibri" w:cs="Calibri"/>
        </w:rPr>
        <w:t xml:space="preserve">  Associate Superintendent for </w:t>
      </w:r>
      <w:r w:rsidR="00DB5FE0">
        <w:rPr>
          <w:rFonts w:ascii="Calibri" w:eastAsia="Calibri" w:hAnsi="Calibri" w:cs="Calibri"/>
        </w:rPr>
        <w:t>Teaching and Learning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FLSA Status:</w:t>
      </w:r>
      <w:r>
        <w:rPr>
          <w:rFonts w:ascii="Calibri" w:eastAsia="Calibri" w:hAnsi="Calibri" w:cs="Calibri"/>
        </w:rPr>
        <w:t xml:space="preserve">  Exempt</w:t>
      </w:r>
    </w:p>
    <w:p w:rsidR="000F314B" w:rsidRDefault="00BE33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Classification:</w:t>
      </w:r>
      <w:r>
        <w:rPr>
          <w:rFonts w:ascii="Calibri" w:eastAsia="Calibri" w:hAnsi="Calibri" w:cs="Calibri"/>
        </w:rPr>
        <w:t xml:space="preserve">  Administrator</w:t>
      </w:r>
    </w:p>
    <w:p w:rsidR="000F314B" w:rsidRDefault="00BE33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Immediate Supervisor:</w:t>
      </w:r>
      <w:r>
        <w:rPr>
          <w:rFonts w:ascii="Calibri" w:eastAsia="Calibri" w:hAnsi="Calibri" w:cs="Calibri"/>
        </w:rPr>
        <w:t xml:space="preserve">  Superintendent</w:t>
      </w:r>
    </w:p>
    <w:p w:rsidR="000F314B" w:rsidRDefault="000F314B">
      <w:pPr>
        <w:rPr>
          <w:rFonts w:ascii="Calibri" w:eastAsia="Calibri" w:hAnsi="Calibri" w:cs="Calibri"/>
        </w:rPr>
      </w:pPr>
    </w:p>
    <w:p w:rsidR="000F314B" w:rsidRDefault="00BE33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Job Summary:</w:t>
      </w:r>
      <w:r>
        <w:rPr>
          <w:rFonts w:ascii="Calibri" w:eastAsia="Calibri" w:hAnsi="Calibri" w:cs="Calibri"/>
        </w:rPr>
        <w:t xml:space="preserve">  </w:t>
      </w:r>
      <w:r w:rsidR="00DB5FE0">
        <w:rPr>
          <w:rFonts w:ascii="Calibri" w:eastAsia="Calibri" w:hAnsi="Calibri" w:cs="Calibri"/>
        </w:rPr>
        <w:t xml:space="preserve">The Associate Superintendent </w:t>
      </w:r>
      <w:r w:rsidR="003E51C6">
        <w:rPr>
          <w:rFonts w:ascii="Calibri" w:eastAsia="Calibri" w:hAnsi="Calibri" w:cs="Calibri"/>
        </w:rPr>
        <w:t>will be asked to perform a variety of supervisory and administrative tasks in developing, directing, and overseeing the day-to-day operations of Teaching and Learning</w:t>
      </w:r>
      <w:r w:rsidR="00FC732B">
        <w:rPr>
          <w:rFonts w:ascii="Calibri" w:eastAsia="Calibri" w:hAnsi="Calibri" w:cs="Calibri"/>
        </w:rPr>
        <w:t>. The Associate Superintendent is expected to</w:t>
      </w:r>
      <w:r w:rsidR="003E51C6">
        <w:rPr>
          <w:rFonts w:ascii="Calibri" w:eastAsia="Calibri" w:hAnsi="Calibri" w:cs="Calibri"/>
        </w:rPr>
        <w:t xml:space="preserve"> translat</w:t>
      </w:r>
      <w:r w:rsidR="00FC732B">
        <w:rPr>
          <w:rFonts w:ascii="Calibri" w:eastAsia="Calibri" w:hAnsi="Calibri" w:cs="Calibri"/>
        </w:rPr>
        <w:t>e</w:t>
      </w:r>
      <w:r w:rsidR="003E51C6">
        <w:rPr>
          <w:rFonts w:ascii="Calibri" w:eastAsia="Calibri" w:hAnsi="Calibri" w:cs="Calibri"/>
        </w:rPr>
        <w:t xml:space="preserve"> the district’s educational philosophy, goals, and objectives into actions that directly benefit students. The Associate Superintendent will </w:t>
      </w:r>
      <w:r w:rsidR="00DB5FE0">
        <w:rPr>
          <w:rFonts w:ascii="Calibri" w:eastAsia="Calibri" w:hAnsi="Calibri" w:cs="Calibri"/>
        </w:rPr>
        <w:t>be r</w:t>
      </w:r>
      <w:r>
        <w:rPr>
          <w:rFonts w:ascii="Calibri" w:eastAsia="Calibri" w:hAnsi="Calibri" w:cs="Calibri"/>
        </w:rPr>
        <w:t xml:space="preserve">esponsible for the </w:t>
      </w:r>
      <w:r w:rsidR="00DB5FE0">
        <w:rPr>
          <w:rFonts w:ascii="Calibri" w:eastAsia="Calibri" w:hAnsi="Calibri" w:cs="Calibri"/>
        </w:rPr>
        <w:t xml:space="preserve">oversight of </w:t>
      </w:r>
      <w:r>
        <w:rPr>
          <w:rFonts w:ascii="Calibri" w:eastAsia="Calibri" w:hAnsi="Calibri" w:cs="Calibri"/>
        </w:rPr>
        <w:t xml:space="preserve">development, communication and coordination </w:t>
      </w:r>
      <w:r w:rsidR="003E51C6">
        <w:rPr>
          <w:rFonts w:ascii="Calibri" w:eastAsia="Calibri" w:hAnsi="Calibri" w:cs="Calibri"/>
        </w:rPr>
        <w:t>all district programs related to curriculum, instruction, and assessment for Pre-K through 12</w:t>
      </w:r>
      <w:r w:rsidR="003E51C6" w:rsidRPr="00F2692E">
        <w:rPr>
          <w:rFonts w:ascii="Calibri" w:eastAsia="Calibri" w:hAnsi="Calibri" w:cs="Calibri"/>
          <w:vertAlign w:val="superscript"/>
        </w:rPr>
        <w:t>th</w:t>
      </w:r>
      <w:r w:rsidR="003E51C6">
        <w:rPr>
          <w:rFonts w:ascii="Calibri" w:eastAsia="Calibri" w:hAnsi="Calibri" w:cs="Calibri"/>
        </w:rPr>
        <w:t xml:space="preserve"> grade. </w:t>
      </w:r>
      <w:r w:rsidR="00FC732B">
        <w:rPr>
          <w:rFonts w:ascii="Calibri" w:eastAsia="Calibri" w:hAnsi="Calibri" w:cs="Calibri"/>
        </w:rPr>
        <w:t xml:space="preserve">Finally, the </w:t>
      </w:r>
      <w:r w:rsidR="00DB5FE0">
        <w:rPr>
          <w:rFonts w:ascii="Calibri" w:eastAsia="Calibri" w:hAnsi="Calibri" w:cs="Calibri"/>
        </w:rPr>
        <w:t xml:space="preserve">Associate Superintendent </w:t>
      </w:r>
      <w:r w:rsidR="00FC732B">
        <w:rPr>
          <w:rFonts w:ascii="Calibri" w:eastAsia="Calibri" w:hAnsi="Calibri" w:cs="Calibri"/>
        </w:rPr>
        <w:t xml:space="preserve">will be </w:t>
      </w:r>
      <w:r w:rsidR="00DB5FE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esponsible for </w:t>
      </w:r>
      <w:r w:rsidR="00DB5FE0">
        <w:rPr>
          <w:rFonts w:ascii="Calibri" w:eastAsia="Calibri" w:hAnsi="Calibri" w:cs="Calibri"/>
        </w:rPr>
        <w:t>oversight of other programs such as TLC, ELL, ELP,</w:t>
      </w:r>
      <w:r w:rsidR="00FC732B">
        <w:rPr>
          <w:rFonts w:ascii="Calibri" w:eastAsia="Calibri" w:hAnsi="Calibri" w:cs="Calibri"/>
        </w:rPr>
        <w:t xml:space="preserve"> </w:t>
      </w:r>
      <w:r w:rsidR="00DB5FE0">
        <w:rPr>
          <w:rFonts w:ascii="Calibri" w:eastAsia="Calibri" w:hAnsi="Calibri" w:cs="Calibri"/>
        </w:rPr>
        <w:t>Special Education</w:t>
      </w:r>
      <w:r w:rsidR="00FC732B">
        <w:rPr>
          <w:rFonts w:ascii="Calibri" w:eastAsia="Calibri" w:hAnsi="Calibri" w:cs="Calibri"/>
        </w:rPr>
        <w:t xml:space="preserve">, </w:t>
      </w:r>
      <w:r w:rsidR="0012256B">
        <w:rPr>
          <w:rFonts w:ascii="Calibri" w:eastAsia="Calibri" w:hAnsi="Calibri" w:cs="Calibri"/>
        </w:rPr>
        <w:t>etc</w:t>
      </w:r>
      <w:r w:rsidR="00FC732B">
        <w:rPr>
          <w:rFonts w:ascii="Calibri" w:eastAsia="Calibri" w:hAnsi="Calibri" w:cs="Calibri"/>
        </w:rPr>
        <w:t xml:space="preserve">. </w:t>
      </w:r>
      <w:r w:rsidR="0012256B">
        <w:rPr>
          <w:rFonts w:ascii="Calibri" w:eastAsia="Calibri" w:hAnsi="Calibri" w:cs="Calibri"/>
        </w:rPr>
        <w:t xml:space="preserve"> This position requires the use of independent judgment. The essential functions as shown below represent only key areas of responsibility.</w:t>
      </w:r>
    </w:p>
    <w:p w:rsidR="000F314B" w:rsidRDefault="000F314B">
      <w:pPr>
        <w:rPr>
          <w:rFonts w:ascii="Calibri" w:eastAsia="Calibri" w:hAnsi="Calibri" w:cs="Calibri"/>
        </w:rPr>
      </w:pPr>
    </w:p>
    <w:p w:rsidR="003E51C6" w:rsidRPr="00F2692E" w:rsidRDefault="00BE332D" w:rsidP="00F2692E">
      <w:r>
        <w:rPr>
          <w:rFonts w:ascii="Calibri" w:eastAsia="Calibri" w:hAnsi="Calibri" w:cs="Calibri"/>
          <w:b/>
        </w:rPr>
        <w:t>Essential Functions:</w:t>
      </w:r>
    </w:p>
    <w:p w:rsidR="002B73CE" w:rsidRDefault="003E51C6" w:rsidP="004873AB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F2692E">
        <w:rPr>
          <w:rFonts w:ascii="Calibri" w:eastAsia="Calibri" w:hAnsi="Calibri" w:cs="Calibri"/>
        </w:rPr>
        <w:t>Advocates, facilitates, and monitors the alignment of curriculum, instruction, assessment, and</w:t>
      </w:r>
      <w:r>
        <w:rPr>
          <w:rFonts w:ascii="Calibri" w:eastAsia="Calibri" w:hAnsi="Calibri" w:cs="Calibri"/>
        </w:rPr>
        <w:t xml:space="preserve"> </w:t>
      </w:r>
      <w:r w:rsidRPr="00F2692E">
        <w:rPr>
          <w:rFonts w:ascii="Calibri" w:eastAsia="Calibri" w:hAnsi="Calibri" w:cs="Calibri"/>
        </w:rPr>
        <w:t>improvement in the accomplishment of district goals and School Improvement Plans</w:t>
      </w:r>
    </w:p>
    <w:p w:rsidR="002B73CE" w:rsidRPr="004873AB" w:rsidRDefault="003E51C6" w:rsidP="004873AB">
      <w:pPr>
        <w:pStyle w:val="ListParagraph"/>
        <w:numPr>
          <w:ilvl w:val="0"/>
          <w:numId w:val="14"/>
        </w:numPr>
        <w:rPr>
          <w:rFonts w:eastAsia="Calibri"/>
        </w:rPr>
      </w:pPr>
      <w:r w:rsidRPr="004873AB">
        <w:rPr>
          <w:rFonts w:ascii="Calibri" w:eastAsia="Calibri" w:hAnsi="Calibri" w:cs="Calibri"/>
        </w:rPr>
        <w:t>Provides leadership and direction for the development and implementation of strategic plans within</w:t>
      </w:r>
      <w:r w:rsidR="002B73CE" w:rsidRPr="004873AB">
        <w:rPr>
          <w:rFonts w:ascii="Calibri" w:eastAsia="Calibri" w:hAnsi="Calibri" w:cs="Calibri"/>
        </w:rPr>
        <w:t xml:space="preserve"> </w:t>
      </w:r>
      <w:r w:rsidRPr="004873AB">
        <w:rPr>
          <w:rFonts w:ascii="Calibri" w:eastAsia="Calibri" w:hAnsi="Calibri" w:cs="Calibri"/>
        </w:rPr>
        <w:t xml:space="preserve">the </w:t>
      </w:r>
      <w:r w:rsidR="002B73CE" w:rsidRPr="004873AB">
        <w:rPr>
          <w:rFonts w:ascii="Calibri" w:eastAsia="Calibri" w:hAnsi="Calibri" w:cs="Calibri"/>
        </w:rPr>
        <w:t>department</w:t>
      </w:r>
      <w:r w:rsidRPr="004873AB">
        <w:rPr>
          <w:rFonts w:ascii="Calibri" w:eastAsia="Calibri" w:hAnsi="Calibri" w:cs="Calibri"/>
        </w:rPr>
        <w:t>, aligned with and supportive of the district strategic plan</w:t>
      </w:r>
    </w:p>
    <w:p w:rsidR="006C5F92" w:rsidRDefault="002B73CE" w:rsidP="004873AB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2B73CE">
        <w:rPr>
          <w:rFonts w:ascii="Calibri" w:eastAsia="Calibri" w:hAnsi="Calibri" w:cs="Calibri"/>
        </w:rPr>
        <w:t>Monitors and communicates trend, benchmark, and comparison data in the areas of curriculum,</w:t>
      </w:r>
      <w:r>
        <w:rPr>
          <w:rFonts w:ascii="Calibri" w:eastAsia="Calibri" w:hAnsi="Calibri" w:cs="Calibri"/>
        </w:rPr>
        <w:t xml:space="preserve"> </w:t>
      </w:r>
      <w:r w:rsidRPr="00F2692E">
        <w:rPr>
          <w:rFonts w:ascii="Calibri" w:eastAsia="Calibri" w:hAnsi="Calibri" w:cs="Calibri"/>
        </w:rPr>
        <w:t>instruction, assessment, and improvement activities to assist school personnel in analyzing data for</w:t>
      </w:r>
      <w:r>
        <w:rPr>
          <w:rFonts w:ascii="Calibri" w:eastAsia="Calibri" w:hAnsi="Calibri" w:cs="Calibri"/>
        </w:rPr>
        <w:t xml:space="preserve"> </w:t>
      </w:r>
      <w:r w:rsidRPr="00F2692E">
        <w:rPr>
          <w:rFonts w:ascii="Calibri" w:eastAsia="Calibri" w:hAnsi="Calibri" w:cs="Calibri"/>
        </w:rPr>
        <w:t>continuous improvement of student achievement</w:t>
      </w:r>
    </w:p>
    <w:p w:rsidR="00FC732B" w:rsidRDefault="00FC732B" w:rsidP="004873AB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E57D8B">
        <w:rPr>
          <w:rFonts w:ascii="Calibri" w:eastAsia="Calibri" w:hAnsi="Calibri" w:cs="Calibri"/>
        </w:rPr>
        <w:t xml:space="preserve">Interprets impact of legislation, state board rule and policy as it relates to curriculum, instruction, assessment, and reporting student </w:t>
      </w:r>
      <w:r>
        <w:rPr>
          <w:rFonts w:ascii="Calibri" w:eastAsia="Calibri" w:hAnsi="Calibri" w:cs="Calibri"/>
        </w:rPr>
        <w:t>progress</w:t>
      </w:r>
    </w:p>
    <w:p w:rsidR="004873AB" w:rsidRDefault="004873AB" w:rsidP="004873AB">
      <w:pPr>
        <w:pStyle w:val="ListParagraph"/>
        <w:ind w:left="360"/>
        <w:rPr>
          <w:rFonts w:ascii="Calibri" w:eastAsia="Calibri" w:hAnsi="Calibri" w:cs="Calibri"/>
        </w:rPr>
      </w:pPr>
    </w:p>
    <w:p w:rsidR="004873AB" w:rsidRDefault="004873AB" w:rsidP="004873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Hiring Specifications:</w:t>
      </w:r>
    </w:p>
    <w:p w:rsidR="004873AB" w:rsidRDefault="004873AB" w:rsidP="004873A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Education</w:t>
      </w:r>
    </w:p>
    <w:p w:rsidR="004873AB" w:rsidRDefault="004873AB" w:rsidP="004873A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Master’s degree in Education, Education Administration, Teaching and Learning, Curriculum and Instruction or other related to the key responsibilities of this position.</w:t>
      </w:r>
    </w:p>
    <w:p w:rsidR="004873AB" w:rsidRDefault="004873AB" w:rsidP="004873AB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Doctorate degree highly desired</w:t>
      </w:r>
    </w:p>
    <w:p w:rsidR="004873AB" w:rsidRDefault="004873AB" w:rsidP="004873A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Certification</w:t>
      </w:r>
    </w:p>
    <w:p w:rsidR="004873AB" w:rsidRDefault="004873AB" w:rsidP="004873A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Iowa evaluator license</w:t>
      </w:r>
    </w:p>
    <w:p w:rsidR="004873AB" w:rsidRDefault="004873AB" w:rsidP="004873A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Iowa Superintendent’s certification</w:t>
      </w:r>
    </w:p>
    <w:p w:rsidR="004873AB" w:rsidRDefault="004873AB" w:rsidP="004873A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Experience</w:t>
      </w:r>
    </w:p>
    <w:p w:rsidR="004873AB" w:rsidRDefault="004873AB" w:rsidP="004873AB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A minimum of 4 years of successful teaching experience required</w:t>
      </w:r>
    </w:p>
    <w:p w:rsidR="004873AB" w:rsidRPr="00F2692E" w:rsidRDefault="004873AB" w:rsidP="004873AB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A minimum of 4 years of related successful school administration experience required</w:t>
      </w:r>
    </w:p>
    <w:p w:rsidR="004873AB" w:rsidRDefault="004873AB" w:rsidP="004873AB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Previous </w:t>
      </w:r>
      <w:r>
        <w:rPr>
          <w:rFonts w:ascii="Calibri" w:eastAsia="Calibri" w:hAnsi="Calibri" w:cs="Calibri"/>
        </w:rPr>
        <w:t xml:space="preserve">head </w:t>
      </w:r>
      <w:r>
        <w:rPr>
          <w:rFonts w:ascii="Calibri" w:eastAsia="Calibri" w:hAnsi="Calibri" w:cs="Calibri"/>
        </w:rPr>
        <w:t>building principal experience</w:t>
      </w:r>
    </w:p>
    <w:p w:rsidR="004873AB" w:rsidRDefault="004873AB" w:rsidP="004873AB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Experience with a range of instructional delivery systems and inclusionary services required</w:t>
      </w:r>
    </w:p>
    <w:p w:rsidR="004873AB" w:rsidRPr="00F2692E" w:rsidRDefault="004873AB" w:rsidP="004873AB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Experience with developing and implementing budgets required, including categorical budgets</w:t>
      </w:r>
    </w:p>
    <w:p w:rsidR="004873AB" w:rsidRDefault="004873AB" w:rsidP="004873AB"/>
    <w:p w:rsidR="004873AB" w:rsidRDefault="004873AB" w:rsidP="004873A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Skills, Knowledge &amp; Abilities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Knowledge of state and federal laws and rules governing student issues and supplemental services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Effective oral and written communication skills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Strong analytical skills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Ability to work effectively, cooperatively and respectfully with staff, parents, students and community members regardless of race, creed, color, gender, sexual orientation, gender identity, ethnic/national origin, religion, marital status, age, socio-economic status or disability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Ability to recognize sensitive issues and maintain confidentiality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Ability to work effectively through the committee process to accomplish goals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Ability to handle adversity in an objective manner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Knowledge of related research and quality practices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Ability to organize varied responsibilities and meet deadlines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Knowledge of budgeting procedures and management related to areas of responsibility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Knowledge of processes to address cultural diversity and associated issues related to student performance and instructional methodology</w:t>
      </w:r>
    </w:p>
    <w:p w:rsidR="004873AB" w:rsidRDefault="004873AB" w:rsidP="004873AB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Demonstrated record of commitment and sensitivity to affirmative action, equal opportunity and human rights</w:t>
      </w:r>
    </w:p>
    <w:p w:rsidR="004873AB" w:rsidRDefault="004873AB" w:rsidP="004873AB">
      <w:pPr>
        <w:ind w:left="720"/>
        <w:rPr>
          <w:rFonts w:ascii="Calibri" w:eastAsia="Calibri" w:hAnsi="Calibri" w:cs="Calibri"/>
          <w:b/>
        </w:rPr>
      </w:pPr>
    </w:p>
    <w:p w:rsidR="004873AB" w:rsidRDefault="004873AB" w:rsidP="004873A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Technology Requirements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Word processing skills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Spreadsheet skills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Electronic presentation skills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Web navigation skills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E-mail management skills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Computer network knowledge applicable to the position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Knowledge of computer-related storage devices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Ability to effectively use PDAs (personal digital assistants) for communication and scheduling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Knowledge of educational copyright laws</w:t>
      </w:r>
    </w:p>
    <w:p w:rsidR="004873AB" w:rsidRDefault="004873AB" w:rsidP="004873AB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Knowledge of computer security expectations</w:t>
      </w:r>
    </w:p>
    <w:p w:rsidR="004873AB" w:rsidRDefault="004873AB" w:rsidP="004873AB">
      <w:pPr>
        <w:ind w:left="720"/>
        <w:rPr>
          <w:rFonts w:ascii="Calibri" w:eastAsia="Calibri" w:hAnsi="Calibri" w:cs="Calibri"/>
        </w:rPr>
      </w:pPr>
    </w:p>
    <w:p w:rsidR="004873AB" w:rsidRDefault="004873AB" w:rsidP="004873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Supervision of Others:</w:t>
      </w:r>
    </w:p>
    <w:p w:rsidR="004873AB" w:rsidRDefault="004873AB" w:rsidP="004873AB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Title I and early childhood personnel</w:t>
      </w:r>
    </w:p>
    <w:p w:rsidR="004873AB" w:rsidRDefault="004873AB" w:rsidP="004873AB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Coordinator of Secondary Curriculum</w:t>
      </w:r>
    </w:p>
    <w:p w:rsidR="004873AB" w:rsidRDefault="004873AB" w:rsidP="004873AB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Coordinator of Elementary Curriculum</w:t>
      </w:r>
    </w:p>
    <w:p w:rsidR="004873AB" w:rsidRPr="00F2692E" w:rsidRDefault="004873AB" w:rsidP="004873AB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Executive Director of Career and Technical Education</w:t>
      </w:r>
    </w:p>
    <w:p w:rsidR="004873AB" w:rsidRDefault="004873AB" w:rsidP="004873AB">
      <w:pPr>
        <w:numPr>
          <w:ilvl w:val="0"/>
          <w:numId w:val="7"/>
        </w:numPr>
      </w:pPr>
      <w:r>
        <w:t>Director of Special Education</w:t>
      </w:r>
    </w:p>
    <w:p w:rsidR="004873AB" w:rsidRDefault="004873AB" w:rsidP="004873AB">
      <w:pPr>
        <w:numPr>
          <w:ilvl w:val="0"/>
          <w:numId w:val="7"/>
        </w:numPr>
      </w:pPr>
      <w:r>
        <w:t>Director of Elementary Education</w:t>
      </w:r>
    </w:p>
    <w:p w:rsidR="004873AB" w:rsidRDefault="004873AB" w:rsidP="004873AB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Support staff</w:t>
      </w:r>
    </w:p>
    <w:p w:rsidR="004873AB" w:rsidRDefault="004873AB" w:rsidP="004873AB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Consultative personnel</w:t>
      </w:r>
    </w:p>
    <w:p w:rsidR="004873AB" w:rsidRDefault="004873AB" w:rsidP="004873AB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Others as assigned by the Superintendent</w:t>
      </w:r>
    </w:p>
    <w:p w:rsidR="004873AB" w:rsidRDefault="004873AB" w:rsidP="004873AB">
      <w:pPr>
        <w:rPr>
          <w:rFonts w:ascii="Calibri" w:eastAsia="Calibri" w:hAnsi="Calibri" w:cs="Calibri"/>
          <w:b/>
        </w:rPr>
      </w:pPr>
    </w:p>
    <w:p w:rsidR="004873AB" w:rsidRDefault="004873AB" w:rsidP="004873AB">
      <w:pPr>
        <w:rPr>
          <w:rFonts w:ascii="Calibri" w:eastAsia="Calibri" w:hAnsi="Calibri" w:cs="Calibri"/>
          <w:b/>
        </w:rPr>
      </w:pPr>
    </w:p>
    <w:p w:rsidR="004873AB" w:rsidRDefault="004873AB" w:rsidP="004873AB">
      <w:pPr>
        <w:rPr>
          <w:rFonts w:ascii="Calibri" w:eastAsia="Calibri" w:hAnsi="Calibri" w:cs="Calibri"/>
          <w:b/>
        </w:rPr>
      </w:pPr>
    </w:p>
    <w:p w:rsidR="004873AB" w:rsidRDefault="004873AB" w:rsidP="004873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Personal Contacts:</w:t>
      </w:r>
    </w:p>
    <w:p w:rsidR="004873AB" w:rsidRDefault="004873AB" w:rsidP="004873AB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All district personnel and members of the community</w:t>
      </w:r>
    </w:p>
    <w:p w:rsidR="004873AB" w:rsidRDefault="004873AB" w:rsidP="004873AB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Professional associations and agencies</w:t>
      </w:r>
    </w:p>
    <w:p w:rsidR="004873AB" w:rsidRDefault="004873AB" w:rsidP="004873AB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Advisory and district committee members</w:t>
      </w:r>
    </w:p>
    <w:p w:rsidR="004873AB" w:rsidRDefault="004873AB" w:rsidP="004873AB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Area Education Agency personnel</w:t>
      </w:r>
    </w:p>
    <w:p w:rsidR="004873AB" w:rsidRPr="004873AB" w:rsidRDefault="004873AB" w:rsidP="004873AB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 and national education agencies</w:t>
      </w:r>
    </w:p>
    <w:p w:rsidR="002B73CE" w:rsidRPr="00F2692E" w:rsidRDefault="002B73CE">
      <w:pPr>
        <w:pStyle w:val="ListParagraph"/>
        <w:rPr>
          <w:rFonts w:ascii="Calibri" w:eastAsia="Calibri" w:hAnsi="Calibri" w:cs="Calibri"/>
        </w:rPr>
      </w:pPr>
    </w:p>
    <w:p w:rsidR="00FC732B" w:rsidRDefault="00FC732B" w:rsidP="00FC73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Job Duties:</w:t>
      </w:r>
    </w:p>
    <w:p w:rsidR="00FC732B" w:rsidRDefault="00FC732B" w:rsidP="00FC732B">
      <w:pPr>
        <w:rPr>
          <w:rFonts w:ascii="Calibri" w:eastAsia="Calibri" w:hAnsi="Calibri" w:cs="Calibri"/>
        </w:rPr>
      </w:pP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Provides leadership, coordination and supervision of the district’s educational program, career and technical education, instructional technology and instructional services including Title I and early childhood.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Oversight of Special Education, ELL, TLC, and ELP programs.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Provides leadership and coordination of formative and summative evaluation practices tied directly to teaching and learning.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Maintains, analyzes, makes recommendations and implements practices based on student data.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Participates in the development, implementation and evaluation of needed surveys.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Initiates and conducts the development, implementation and evaluation of the district’s educational programs, including programs for students with special needs, college bound, non-college bound, and the use of instructional technology.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Involves staff in the evaluation of current programs and the recommendation of new programs and procedures.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cooperation with teachers and district leaders, evaluates the need, arranges and provides for professional development in the area of assessment and research, including data driven decision making.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Coordinates an annual evaluation of Pre-K-12 educational program effectiveness.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Examines, amends, approves and monitors implementation of building improvement plans.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Assumes responsibility, in conjunction with the administrative and instructional staff, for the quality of the educational program of the district.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Administers the district educational program in accordance with Board requirements, standards set by the accrediting agency and state statutes.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Establishes appropriate educational committees as necessary, including School Improvement Advisory Committee, curriculum development, etc.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Schedules and conducts meetings with principals and other personnel in teaching and learning necessary for educational planning and operation.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Oversees the development of a written curriculum management plan which specifies roles, responsibilities and timeline for curriculum management.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Administers the process for the selection of curriculum materials and equipment, and maintains a central library for all curriculum guides and all curricular materials, including texts.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Provides leadership for increased individualization, active learning and personalization of instruction including CTE programs as appropriate.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Provides analysis of vertical articulation and horizontal coordination and evaluation of educational programs.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Provides leadership to research, promote and facilitate active learning, high expectations and the use of technology in the delivery of instruction.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Regulates the retention and acceleration of students in accordance with Board policies.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Communicates with parents and the community on matters relating to educational programs.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Provides opportunities for parents to discuss matters relating to their student’s educational programs and to participate on district educational committees.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Coordinates the district assessment program.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Coordinates the evaluation of needs, arrangements and provision of professional development.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Evaluates designated personnel aligned with the Iowa Standards for School Leaders.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Assists with hiring and other personnel decisions as appropriate.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Develops and monitors budgets for areas of responsibility.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Remains current and proactive in the implementation of inclusive schools.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Coordinates the development, reporting and filing of required reports.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 frequent communication with the Department of Education.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Coordinates the implementation and evaluation of agreements related to home-schooling services and supplemental services.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Assembles an annual report for the Board of Education.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Reviews, monitors and recommends changes in educational services including, but not limited to, Title I, early childhood and curriculum and instruction.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Oversees the development and implementation of curriculum and instructional practices which fully consider student demographics and needs.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Serves on district leadership team.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Recommends Board policies related to areas of responsibility and develops administrative guidelines as needed.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Serves as a contributing member on the Superintendent’s Executive Cabinet.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Attends Board meetings, serves as a resource person and assists with presentations of information and/or recommendations and prepares Board exhibits as appropriate.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Adheres to high ethical standards and demonstrate professionalism when acting as an agent of the district.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Keeps the Superintendent advised on all relevant matters.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Performs duties in accordance with Iowa Standards for School Leaders.</w:t>
      </w:r>
    </w:p>
    <w:p w:rsidR="00FC732B" w:rsidRDefault="00FC732B" w:rsidP="00FC732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Performs other duties assigned by the Superintendent.</w:t>
      </w:r>
    </w:p>
    <w:p w:rsidR="002B73CE" w:rsidRPr="00F2692E" w:rsidRDefault="002B73CE" w:rsidP="00F2692E">
      <w:pPr>
        <w:pStyle w:val="ListParagraph"/>
        <w:rPr>
          <w:rFonts w:eastAsia="Calibri"/>
        </w:rPr>
      </w:pPr>
    </w:p>
    <w:p w:rsidR="000F314B" w:rsidRDefault="00BE332D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Physical Requirements:</w:t>
      </w:r>
    </w:p>
    <w:p w:rsidR="000F314B" w:rsidRDefault="000F314B">
      <w:pPr>
        <w:rPr>
          <w:rFonts w:ascii="Calibri" w:eastAsia="Calibri" w:hAnsi="Calibri" w:cs="Calibri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1584"/>
        <w:gridCol w:w="1584"/>
        <w:gridCol w:w="1584"/>
        <w:gridCol w:w="1584"/>
      </w:tblGrid>
      <w:tr w:rsidR="000F314B">
        <w:tc>
          <w:tcPr>
            <w:tcW w:w="648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NEVER</w:t>
            </w:r>
          </w:p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0%</w:t>
            </w: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OCCASIONAL</w:t>
            </w:r>
          </w:p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1-32%</w:t>
            </w: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FREQUENT</w:t>
            </w:r>
          </w:p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33-66%</w:t>
            </w: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CONSTANT</w:t>
            </w:r>
          </w:p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67%+</w:t>
            </w: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Standing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Walking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Sitting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Bending/Stooping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Pushing/Pulling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Reaching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Climbing/Stairs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Driving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Lifting (specify weight)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 to 10 lbs.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J.</w:t>
            </w: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Carrying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  <w:shd w:val="clear" w:color="auto" w:fill="auto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K.</w:t>
            </w:r>
          </w:p>
        </w:tc>
        <w:tc>
          <w:tcPr>
            <w:tcW w:w="2880" w:type="dxa"/>
            <w:shd w:val="clear" w:color="auto" w:fill="auto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Manual Dexterity Tasks</w:t>
            </w:r>
          </w:p>
        </w:tc>
        <w:tc>
          <w:tcPr>
            <w:tcW w:w="1584" w:type="dxa"/>
            <w:shd w:val="clear" w:color="auto" w:fill="BFBFBF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BFBF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BFBF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BFBF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Telephone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314B">
        <w:tc>
          <w:tcPr>
            <w:tcW w:w="648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314B" w:rsidRDefault="00BE33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Computer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F314B" w:rsidRDefault="00BE33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F314B" w:rsidRDefault="000F31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1317" w:rsidTr="00F2692E">
        <w:tc>
          <w:tcPr>
            <w:tcW w:w="648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C1317" w:rsidRDefault="00CC131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Conditions</w:t>
            </w:r>
          </w:p>
        </w:tc>
        <w:tc>
          <w:tcPr>
            <w:tcW w:w="1584" w:type="dxa"/>
            <w:shd w:val="clear" w:color="auto" w:fill="BFBFBF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BFBF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BFBF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BFBF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1317" w:rsidTr="00F2692E">
        <w:tc>
          <w:tcPr>
            <w:tcW w:w="648" w:type="dxa"/>
            <w:shd w:val="clear" w:color="auto" w:fill="auto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L.</w:t>
            </w:r>
          </w:p>
        </w:tc>
        <w:tc>
          <w:tcPr>
            <w:tcW w:w="2880" w:type="dxa"/>
          </w:tcPr>
          <w:p w:rsidR="00CC1317" w:rsidRDefault="00CC131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Inside</w:t>
            </w: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CC1317">
        <w:tc>
          <w:tcPr>
            <w:tcW w:w="648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C1317" w:rsidRDefault="00CC131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Outside</w:t>
            </w: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1317">
        <w:tc>
          <w:tcPr>
            <w:tcW w:w="648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C1317" w:rsidRDefault="00CC131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Extremes in temp/humidity</w:t>
            </w: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1317">
        <w:tc>
          <w:tcPr>
            <w:tcW w:w="648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C1317" w:rsidRDefault="00CC13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C1317" w:rsidRDefault="00CC13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314B" w:rsidRDefault="000F314B">
      <w:pPr>
        <w:rPr>
          <w:rFonts w:ascii="Calibri" w:eastAsia="Calibri" w:hAnsi="Calibri" w:cs="Calibri"/>
        </w:rPr>
      </w:pPr>
    </w:p>
    <w:p w:rsidR="000F314B" w:rsidRDefault="00BE33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Terms of Employment:</w:t>
      </w:r>
      <w:r>
        <w:rPr>
          <w:rFonts w:ascii="Calibri" w:eastAsia="Calibri" w:hAnsi="Calibri" w:cs="Calibri"/>
        </w:rPr>
        <w:t xml:space="preserve">  Twelve-month contract per Board policy and administrative guidelines.</w:t>
      </w:r>
    </w:p>
    <w:p w:rsidR="000F314B" w:rsidRDefault="000F314B">
      <w:pPr>
        <w:rPr>
          <w:rFonts w:ascii="Calibri" w:eastAsia="Calibri" w:hAnsi="Calibri" w:cs="Calibri"/>
        </w:rPr>
      </w:pPr>
    </w:p>
    <w:p w:rsidR="000F314B" w:rsidRDefault="00BE33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 Last Revised:</w:t>
      </w:r>
      <w:r>
        <w:rPr>
          <w:rFonts w:ascii="Calibri" w:eastAsia="Calibri" w:hAnsi="Calibri" w:cs="Calibri"/>
        </w:rPr>
        <w:t xml:space="preserve">  </w:t>
      </w:r>
      <w:r w:rsidR="00CC1317">
        <w:rPr>
          <w:rFonts w:ascii="Calibri" w:eastAsia="Calibri" w:hAnsi="Calibri" w:cs="Calibri"/>
        </w:rPr>
        <w:t>5-8-2023</w:t>
      </w:r>
    </w:p>
    <w:p w:rsidR="000F314B" w:rsidRDefault="000F314B">
      <w:pPr>
        <w:rPr>
          <w:rFonts w:ascii="Calibri" w:eastAsia="Calibri" w:hAnsi="Calibri" w:cs="Calibri"/>
        </w:rPr>
      </w:pPr>
    </w:p>
    <w:p w:rsidR="000F314B" w:rsidRDefault="000F314B">
      <w:pPr>
        <w:rPr>
          <w:rFonts w:ascii="Calibri" w:eastAsia="Calibri" w:hAnsi="Calibri" w:cs="Calibri"/>
        </w:rPr>
      </w:pPr>
    </w:p>
    <w:sectPr w:rsidR="000F314B">
      <w:headerReference w:type="default" r:id="rId7"/>
      <w:footerReference w:type="default" r:id="rId8"/>
      <w:pgSz w:w="12240" w:h="15840"/>
      <w:pgMar w:top="1152" w:right="1152" w:bottom="864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86" w:rsidRDefault="008B6986">
      <w:r>
        <w:separator/>
      </w:r>
    </w:p>
  </w:endnote>
  <w:endnote w:type="continuationSeparator" w:id="0">
    <w:p w:rsidR="008B6986" w:rsidRDefault="008B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4B" w:rsidRDefault="00BE33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W A T E R L O </w:t>
    </w:r>
    <w:proofErr w:type="spellStart"/>
    <w:r>
      <w:rPr>
        <w:color w:val="000000"/>
      </w:rPr>
      <w:t>O</w:t>
    </w:r>
    <w:proofErr w:type="spellEnd"/>
    <w:r>
      <w:rPr>
        <w:color w:val="000000"/>
      </w:rPr>
      <w:t xml:space="preserve">      C O M </w:t>
    </w:r>
    <w:proofErr w:type="spellStart"/>
    <w:r>
      <w:rPr>
        <w:color w:val="000000"/>
      </w:rPr>
      <w:t>M</w:t>
    </w:r>
    <w:proofErr w:type="spellEnd"/>
    <w:r>
      <w:rPr>
        <w:color w:val="000000"/>
      </w:rPr>
      <w:t xml:space="preserve"> U N I T Y      S C H O </w:t>
    </w:r>
    <w:proofErr w:type="spellStart"/>
    <w:r>
      <w:rPr>
        <w:color w:val="000000"/>
      </w:rPr>
      <w:t>O</w:t>
    </w:r>
    <w:proofErr w:type="spellEnd"/>
    <w:r>
      <w:rPr>
        <w:color w:val="000000"/>
      </w:rPr>
      <w:t xml:space="preserve"> L      D I S T R I C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86" w:rsidRDefault="008B6986">
      <w:r>
        <w:separator/>
      </w:r>
    </w:p>
  </w:footnote>
  <w:footnote w:type="continuationSeparator" w:id="0">
    <w:p w:rsidR="008B6986" w:rsidRDefault="008B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4B" w:rsidRDefault="000F31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8F8"/>
    <w:multiLevelType w:val="multilevel"/>
    <w:tmpl w:val="226CF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786FF9"/>
    <w:multiLevelType w:val="hybridMultilevel"/>
    <w:tmpl w:val="F0D4B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20365"/>
    <w:multiLevelType w:val="multilevel"/>
    <w:tmpl w:val="CADAA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E97622"/>
    <w:multiLevelType w:val="hybridMultilevel"/>
    <w:tmpl w:val="985E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082"/>
    <w:multiLevelType w:val="multilevel"/>
    <w:tmpl w:val="4D923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232665"/>
    <w:multiLevelType w:val="hybridMultilevel"/>
    <w:tmpl w:val="5CF45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45310"/>
    <w:multiLevelType w:val="multilevel"/>
    <w:tmpl w:val="B060BF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1C08C8"/>
    <w:multiLevelType w:val="multilevel"/>
    <w:tmpl w:val="3CA864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4F6C67"/>
    <w:multiLevelType w:val="hybridMultilevel"/>
    <w:tmpl w:val="03623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A62D0E"/>
    <w:multiLevelType w:val="multilevel"/>
    <w:tmpl w:val="709456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2AA39E7"/>
    <w:multiLevelType w:val="multilevel"/>
    <w:tmpl w:val="28DCFF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6831B2"/>
    <w:multiLevelType w:val="multilevel"/>
    <w:tmpl w:val="80E67E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AD63B15"/>
    <w:multiLevelType w:val="multilevel"/>
    <w:tmpl w:val="89EEE4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DE74CB1"/>
    <w:multiLevelType w:val="hybridMultilevel"/>
    <w:tmpl w:val="332EF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4B"/>
    <w:rsid w:val="000B0727"/>
    <w:rsid w:val="000F314B"/>
    <w:rsid w:val="0012256B"/>
    <w:rsid w:val="001E013E"/>
    <w:rsid w:val="00234BBF"/>
    <w:rsid w:val="002B73CE"/>
    <w:rsid w:val="003564E4"/>
    <w:rsid w:val="003E51C6"/>
    <w:rsid w:val="00480130"/>
    <w:rsid w:val="004873AB"/>
    <w:rsid w:val="00640FB5"/>
    <w:rsid w:val="006C5F92"/>
    <w:rsid w:val="008B6986"/>
    <w:rsid w:val="00BE332D"/>
    <w:rsid w:val="00CC1317"/>
    <w:rsid w:val="00DB5FE0"/>
    <w:rsid w:val="00F2692E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8F99"/>
  <w15:docId w15:val="{5ED4C766-4FEA-4511-9CEB-C0F64774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B5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FE0"/>
  </w:style>
  <w:style w:type="paragraph" w:styleId="Footer">
    <w:name w:val="footer"/>
    <w:basedOn w:val="Normal"/>
    <w:link w:val="FooterChar"/>
    <w:uiPriority w:val="99"/>
    <w:unhideWhenUsed/>
    <w:rsid w:val="00DB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FE0"/>
  </w:style>
  <w:style w:type="paragraph" w:styleId="BalloonText">
    <w:name w:val="Balloon Text"/>
    <w:basedOn w:val="Normal"/>
    <w:link w:val="BalloonTextChar"/>
    <w:uiPriority w:val="99"/>
    <w:semiHidden/>
    <w:unhideWhenUsed/>
    <w:rsid w:val="00356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Spurgetis, Anthony</dc:creator>
  <cp:lastModifiedBy>Spurgetis, Anthony</cp:lastModifiedBy>
  <cp:revision>2</cp:revision>
  <dcterms:created xsi:type="dcterms:W3CDTF">2023-05-10T00:15:00Z</dcterms:created>
  <dcterms:modified xsi:type="dcterms:W3CDTF">2023-05-10T00:15:00Z</dcterms:modified>
</cp:coreProperties>
</file>